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BD" w:rsidRPr="0082721D" w:rsidRDefault="001A0047" w:rsidP="009C3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37BD" w:rsidRPr="0082721D">
        <w:rPr>
          <w:rFonts w:ascii="Times New Roman" w:hAnsi="Times New Roman"/>
          <w:sz w:val="24"/>
          <w:szCs w:val="24"/>
        </w:rPr>
        <w:tab/>
      </w:r>
      <w:r w:rsidR="009C37BD" w:rsidRPr="0082721D">
        <w:rPr>
          <w:rFonts w:ascii="Times New Roman" w:hAnsi="Times New Roman"/>
          <w:sz w:val="24"/>
          <w:szCs w:val="24"/>
        </w:rPr>
        <w:tab/>
      </w:r>
      <w:r w:rsidR="009C37BD" w:rsidRPr="0082721D">
        <w:rPr>
          <w:rFonts w:ascii="Times New Roman" w:hAnsi="Times New Roman"/>
          <w:sz w:val="24"/>
          <w:szCs w:val="24"/>
        </w:rPr>
        <w:tab/>
      </w:r>
      <w:r w:rsidR="009C37BD" w:rsidRPr="0082721D">
        <w:rPr>
          <w:rFonts w:ascii="Times New Roman" w:hAnsi="Times New Roman"/>
          <w:sz w:val="24"/>
          <w:szCs w:val="24"/>
        </w:rPr>
        <w:tab/>
      </w:r>
      <w:r w:rsidR="009C37BD" w:rsidRPr="0082721D">
        <w:rPr>
          <w:rFonts w:ascii="Times New Roman" w:hAnsi="Times New Roman"/>
          <w:sz w:val="24"/>
          <w:szCs w:val="24"/>
        </w:rPr>
        <w:tab/>
      </w:r>
    </w:p>
    <w:tbl>
      <w:tblPr>
        <w:tblW w:w="14317" w:type="dxa"/>
        <w:tblInd w:w="-31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827"/>
        <w:gridCol w:w="3971"/>
        <w:gridCol w:w="2834"/>
        <w:gridCol w:w="2693"/>
      </w:tblGrid>
      <w:tr w:rsidR="009C37BD" w:rsidRPr="0082721D" w:rsidTr="00C321D2">
        <w:tc>
          <w:tcPr>
            <w:tcW w:w="992" w:type="dxa"/>
            <w:tcBorders>
              <w:bottom w:val="single" w:sz="18" w:space="0" w:color="C0504D"/>
            </w:tcBorders>
          </w:tcPr>
          <w:p w:rsidR="009C37BD" w:rsidRPr="0082721D" w:rsidRDefault="009C37BD" w:rsidP="004867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18" w:space="0" w:color="C0504D"/>
            </w:tcBorders>
          </w:tcPr>
          <w:p w:rsidR="009C37BD" w:rsidRPr="0082721D" w:rsidRDefault="009C37BD" w:rsidP="004867C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  <w:p w:rsidR="009C37BD" w:rsidRPr="0082721D" w:rsidRDefault="009C37BD" w:rsidP="004867C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bottom w:val="single" w:sz="18" w:space="0" w:color="C0504D"/>
            </w:tcBorders>
          </w:tcPr>
          <w:p w:rsidR="009C37BD" w:rsidRPr="0082721D" w:rsidRDefault="00C321D2" w:rsidP="00486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PROTOKOLL</w:t>
            </w:r>
            <w:r w:rsidR="009C37BD" w:rsidRPr="0082721D">
              <w:rPr>
                <w:rFonts w:ascii="Times New Roman" w:hAnsi="Times New Roman"/>
                <w:bCs/>
                <w:sz w:val="24"/>
                <w:szCs w:val="24"/>
              </w:rPr>
              <w:t xml:space="preserve"> Länsgrupp Barn och unga (LBU)</w:t>
            </w:r>
            <w:r w:rsidR="009C37BD" w:rsidRPr="0082721D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b/>
                <w:sz w:val="24"/>
                <w:szCs w:val="24"/>
              </w:rPr>
              <w:t>Datum och tid: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maj 2015</w:t>
            </w:r>
            <w:r w:rsidRPr="008272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82721D">
              <w:rPr>
                <w:rFonts w:ascii="Times New Roman" w:hAnsi="Times New Roman"/>
                <w:sz w:val="24"/>
                <w:szCs w:val="24"/>
              </w:rPr>
              <w:t>9.00-12</w:t>
            </w:r>
            <w:proofErr w:type="gramEnd"/>
            <w:r w:rsidRPr="0082721D">
              <w:rPr>
                <w:rFonts w:ascii="Times New Roman" w:hAnsi="Times New Roman"/>
                <w:sz w:val="24"/>
                <w:szCs w:val="24"/>
              </w:rPr>
              <w:t>.00</w:t>
            </w:r>
            <w:r w:rsidRPr="0082721D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 w:rsidRPr="0082721D">
              <w:rPr>
                <w:rFonts w:ascii="Times New Roman" w:hAnsi="Times New Roman"/>
                <w:b/>
                <w:sz w:val="24"/>
                <w:szCs w:val="24"/>
              </w:rPr>
              <w:t>Plats</w:t>
            </w:r>
            <w:r w:rsidRPr="008272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Eken plan 2</w:t>
            </w:r>
            <w:r w:rsidRPr="0082721D">
              <w:rPr>
                <w:rFonts w:ascii="Times New Roman" w:hAnsi="Times New Roman"/>
                <w:sz w:val="24"/>
                <w:szCs w:val="24"/>
              </w:rPr>
              <w:t xml:space="preserve">, Region </w:t>
            </w:r>
            <w:r>
              <w:rPr>
                <w:rFonts w:ascii="Times New Roman" w:hAnsi="Times New Roman"/>
                <w:sz w:val="24"/>
                <w:szCs w:val="24"/>
              </w:rPr>
              <w:t>Västerbotten, Norrlandsgatan 13</w:t>
            </w:r>
          </w:p>
        </w:tc>
        <w:tc>
          <w:tcPr>
            <w:tcW w:w="2693" w:type="dxa"/>
            <w:tcBorders>
              <w:bottom w:val="single" w:sz="18" w:space="0" w:color="C0504D"/>
            </w:tcBorders>
          </w:tcPr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7BD" w:rsidRPr="0082721D" w:rsidTr="00C321D2">
        <w:tc>
          <w:tcPr>
            <w:tcW w:w="992" w:type="dxa"/>
            <w:shd w:val="clear" w:color="auto" w:fill="EFD3D2"/>
          </w:tcPr>
          <w:p w:rsidR="009C37BD" w:rsidRPr="0082721D" w:rsidRDefault="009C37BD" w:rsidP="004867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FD3D2"/>
          </w:tcPr>
          <w:p w:rsidR="009C37BD" w:rsidRPr="0082721D" w:rsidRDefault="009C37BD" w:rsidP="004867C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21D">
              <w:rPr>
                <w:rFonts w:ascii="Times New Roman" w:hAnsi="Times New Roman"/>
                <w:bCs/>
                <w:sz w:val="24"/>
                <w:szCs w:val="24"/>
              </w:rPr>
              <w:t>Deltagare:</w:t>
            </w:r>
          </w:p>
          <w:p w:rsidR="009C37BD" w:rsidRPr="0082721D" w:rsidRDefault="009C37BD" w:rsidP="004867C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37BD" w:rsidRPr="0082721D" w:rsidRDefault="009C37BD" w:rsidP="004867C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37BD" w:rsidRPr="0082721D" w:rsidRDefault="009C37BD" w:rsidP="004867C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37BD" w:rsidRPr="0082721D" w:rsidRDefault="009C37BD" w:rsidP="004867C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37BD" w:rsidRPr="0082721D" w:rsidRDefault="009C37BD" w:rsidP="004867C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37BD" w:rsidRPr="0082721D" w:rsidRDefault="009C37BD" w:rsidP="004867C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37BD" w:rsidRPr="0082721D" w:rsidRDefault="009C37BD" w:rsidP="004867C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EFD3D2"/>
          </w:tcPr>
          <w:p w:rsidR="009C37BD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sz w:val="24"/>
                <w:szCs w:val="24"/>
              </w:rPr>
              <w:t>Brittinger Högberg, Västerbottens läns landsting</w:t>
            </w:r>
          </w:p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Falck</w:t>
            </w:r>
            <w:r w:rsidRPr="0082721D">
              <w:rPr>
                <w:rFonts w:ascii="Times New Roman" w:hAnsi="Times New Roman"/>
                <w:sz w:val="24"/>
                <w:szCs w:val="24"/>
              </w:rPr>
              <w:t>, Västerbottens läns landsting</w:t>
            </w:r>
          </w:p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sz w:val="24"/>
                <w:szCs w:val="24"/>
              </w:rPr>
              <w:t>Helen Björklund, Västerbottens läns landsting</w:t>
            </w:r>
          </w:p>
          <w:p w:rsidR="009C37BD" w:rsidRPr="00B403B2" w:rsidRDefault="009C37BD" w:rsidP="004867CC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403B2">
              <w:rPr>
                <w:rFonts w:ascii="Times New Roman" w:hAnsi="Times New Roman"/>
                <w:strike/>
                <w:sz w:val="24"/>
                <w:szCs w:val="24"/>
              </w:rPr>
              <w:t>Håkan Larsson, Västerbottens läns landsting</w:t>
            </w:r>
          </w:p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sz w:val="24"/>
                <w:szCs w:val="24"/>
              </w:rPr>
              <w:t>Ulf Söderström, Västerbottens läns landsting</w:t>
            </w:r>
          </w:p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sz w:val="24"/>
                <w:szCs w:val="24"/>
              </w:rPr>
              <w:t>Roland Bång, Vilhelmina kommun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sz w:val="24"/>
                <w:szCs w:val="24"/>
              </w:rPr>
              <w:t>Ulf Norberg, Vännäs kommun</w:t>
            </w:r>
          </w:p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sz w:val="24"/>
                <w:szCs w:val="24"/>
              </w:rPr>
              <w:t xml:space="preserve">Pär </w:t>
            </w:r>
            <w:proofErr w:type="spellStart"/>
            <w:r w:rsidRPr="0082721D">
              <w:rPr>
                <w:rFonts w:ascii="Times New Roman" w:hAnsi="Times New Roman"/>
                <w:sz w:val="24"/>
                <w:szCs w:val="24"/>
              </w:rPr>
              <w:t>Åhdén</w:t>
            </w:r>
            <w:proofErr w:type="spellEnd"/>
            <w:r w:rsidRPr="0082721D">
              <w:rPr>
                <w:rFonts w:ascii="Times New Roman" w:hAnsi="Times New Roman"/>
                <w:sz w:val="24"/>
                <w:szCs w:val="24"/>
              </w:rPr>
              <w:t xml:space="preserve">, Skellefteå kommun </w:t>
            </w:r>
          </w:p>
          <w:p w:rsidR="009C37BD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7BD" w:rsidRPr="004A3B8B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B8B">
              <w:rPr>
                <w:rFonts w:ascii="Times New Roman" w:hAnsi="Times New Roman"/>
                <w:sz w:val="24"/>
                <w:szCs w:val="24"/>
              </w:rPr>
              <w:t xml:space="preserve">Annelie Hellgren, Skellefteå kommun </w:t>
            </w:r>
          </w:p>
          <w:p w:rsidR="009C37BD" w:rsidRPr="004A3B8B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B8B">
              <w:rPr>
                <w:rFonts w:ascii="Times New Roman" w:hAnsi="Times New Roman"/>
                <w:sz w:val="24"/>
                <w:szCs w:val="24"/>
              </w:rPr>
              <w:t>Christina Bergman, Lycksele kommun</w:t>
            </w:r>
          </w:p>
          <w:p w:rsidR="009C37BD" w:rsidRPr="00C321D2" w:rsidRDefault="009C37BD" w:rsidP="004867CC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r w:rsidRPr="00C321D2">
              <w:rPr>
                <w:rFonts w:ascii="Times New Roman" w:hAnsi="Times New Roman"/>
                <w:strike/>
                <w:sz w:val="24"/>
                <w:szCs w:val="24"/>
              </w:rPr>
              <w:t>Åza</w:t>
            </w:r>
            <w:proofErr w:type="spellEnd"/>
            <w:r w:rsidRPr="00C321D2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321D2">
              <w:rPr>
                <w:rFonts w:ascii="Times New Roman" w:hAnsi="Times New Roman"/>
                <w:strike/>
                <w:sz w:val="24"/>
                <w:szCs w:val="24"/>
              </w:rPr>
              <w:t>Hortell</w:t>
            </w:r>
            <w:proofErr w:type="spellEnd"/>
            <w:r w:rsidRPr="00C321D2">
              <w:rPr>
                <w:rFonts w:ascii="Times New Roman" w:hAnsi="Times New Roman"/>
                <w:strike/>
                <w:sz w:val="24"/>
                <w:szCs w:val="24"/>
              </w:rPr>
              <w:t xml:space="preserve">, Umeå kommun </w:t>
            </w:r>
          </w:p>
          <w:p w:rsidR="009C37BD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37BD" w:rsidRPr="004A3B8B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3B8B">
              <w:rPr>
                <w:rFonts w:ascii="Times New Roman" w:hAnsi="Times New Roman"/>
                <w:i/>
                <w:sz w:val="24"/>
                <w:szCs w:val="24"/>
              </w:rPr>
              <w:t>Kajsa From-Rundblad, Umeå kommun</w:t>
            </w:r>
          </w:p>
          <w:p w:rsidR="009C37BD" w:rsidRPr="00C321D2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 w:rsidRPr="00C321D2">
              <w:rPr>
                <w:rFonts w:ascii="Times New Roman" w:hAnsi="Times New Roman"/>
                <w:i/>
                <w:strike/>
                <w:sz w:val="24"/>
                <w:szCs w:val="24"/>
              </w:rPr>
              <w:t>Adam Larsson, Skellefteå kommun</w:t>
            </w:r>
          </w:p>
          <w:p w:rsidR="009C37BD" w:rsidRPr="00C321D2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 w:rsidRPr="00C321D2">
              <w:rPr>
                <w:rFonts w:ascii="Times New Roman" w:hAnsi="Times New Roman"/>
                <w:i/>
                <w:strike/>
                <w:sz w:val="24"/>
                <w:szCs w:val="24"/>
              </w:rPr>
              <w:t xml:space="preserve">Mikael </w:t>
            </w:r>
            <w:proofErr w:type="spellStart"/>
            <w:r w:rsidRPr="00C321D2">
              <w:rPr>
                <w:rFonts w:ascii="Times New Roman" w:hAnsi="Times New Roman"/>
                <w:i/>
                <w:strike/>
                <w:sz w:val="24"/>
                <w:szCs w:val="24"/>
              </w:rPr>
              <w:t>Rombe</w:t>
            </w:r>
            <w:proofErr w:type="spellEnd"/>
            <w:r w:rsidRPr="00C321D2">
              <w:rPr>
                <w:rFonts w:ascii="Times New Roman" w:hAnsi="Times New Roman"/>
                <w:i/>
                <w:strike/>
                <w:sz w:val="24"/>
                <w:szCs w:val="24"/>
              </w:rPr>
              <w:t>, Lycksele kommun</w:t>
            </w:r>
          </w:p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37BD" w:rsidRPr="00FE57F8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721D">
              <w:rPr>
                <w:rFonts w:ascii="Times New Roman" w:hAnsi="Times New Roman"/>
                <w:i/>
                <w:sz w:val="24"/>
                <w:szCs w:val="24"/>
              </w:rPr>
              <w:t>Tobias Thomson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Region Västerbotten</w:t>
            </w:r>
          </w:p>
          <w:p w:rsidR="009C37BD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0C5B">
              <w:rPr>
                <w:rFonts w:ascii="Times New Roman" w:hAnsi="Times New Roman"/>
                <w:i/>
                <w:sz w:val="24"/>
                <w:szCs w:val="24"/>
              </w:rPr>
              <w:t>Lillemor Eriksson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VLL</w:t>
            </w:r>
          </w:p>
          <w:p w:rsidR="009C37BD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15EE">
              <w:rPr>
                <w:rFonts w:ascii="Times New Roman" w:hAnsi="Times New Roman"/>
                <w:bCs/>
                <w:i/>
                <w:sz w:val="24"/>
                <w:szCs w:val="24"/>
              </w:rPr>
              <w:t>Lena Sjöquist Andersson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, VLL</w:t>
            </w:r>
          </w:p>
          <w:p w:rsidR="009C37BD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37BD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37BD" w:rsidRPr="0082721D" w:rsidTr="00C321D2">
        <w:tc>
          <w:tcPr>
            <w:tcW w:w="992" w:type="dxa"/>
          </w:tcPr>
          <w:p w:rsidR="009C37BD" w:rsidRPr="0082721D" w:rsidRDefault="009C37BD" w:rsidP="004867CC">
            <w:pPr>
              <w:spacing w:after="0" w:line="240" w:lineRule="auto"/>
              <w:ind w:left="3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9C37BD" w:rsidRPr="0082721D" w:rsidRDefault="009C37BD" w:rsidP="004867CC">
            <w:pPr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Ärende</w:t>
            </w:r>
          </w:p>
        </w:tc>
        <w:tc>
          <w:tcPr>
            <w:tcW w:w="3971" w:type="dxa"/>
          </w:tcPr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21D">
              <w:rPr>
                <w:rFonts w:ascii="Times New Roman" w:hAnsi="Times New Roman"/>
                <w:b/>
                <w:sz w:val="24"/>
                <w:szCs w:val="24"/>
              </w:rPr>
              <w:t>Noteringar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/föredragande</w:t>
            </w:r>
          </w:p>
        </w:tc>
        <w:tc>
          <w:tcPr>
            <w:tcW w:w="5527" w:type="dxa"/>
            <w:gridSpan w:val="2"/>
          </w:tcPr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21D">
              <w:rPr>
                <w:rFonts w:ascii="Times New Roman" w:hAnsi="Times New Roman"/>
                <w:b/>
                <w:sz w:val="24"/>
                <w:szCs w:val="24"/>
              </w:rPr>
              <w:t>Beslut/konsensus</w:t>
            </w:r>
          </w:p>
        </w:tc>
      </w:tr>
      <w:tr w:rsidR="009C37BD" w:rsidRPr="0082721D" w:rsidTr="00C321D2">
        <w:tc>
          <w:tcPr>
            <w:tcW w:w="992" w:type="dxa"/>
          </w:tcPr>
          <w:p w:rsidR="009C37BD" w:rsidRPr="0082721D" w:rsidRDefault="009C37BD" w:rsidP="004867CC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C37BD" w:rsidRPr="0082721D" w:rsidRDefault="009C37BD" w:rsidP="004867CC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sz w:val="24"/>
                <w:szCs w:val="24"/>
              </w:rPr>
              <w:t>Föregående protokoll</w:t>
            </w:r>
          </w:p>
        </w:tc>
        <w:tc>
          <w:tcPr>
            <w:tcW w:w="3971" w:type="dxa"/>
          </w:tcPr>
          <w:p w:rsidR="009C37BD" w:rsidRPr="00FA56F6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56F6">
              <w:rPr>
                <w:rFonts w:ascii="Times New Roman" w:hAnsi="Times New Roman"/>
                <w:i/>
                <w:sz w:val="24"/>
                <w:szCs w:val="24"/>
              </w:rPr>
              <w:t>Tobias Thomson</w:t>
            </w:r>
          </w:p>
        </w:tc>
        <w:tc>
          <w:tcPr>
            <w:tcW w:w="5527" w:type="dxa"/>
            <w:gridSpan w:val="2"/>
          </w:tcPr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BD" w:rsidRPr="0082721D" w:rsidTr="00C321D2">
        <w:tc>
          <w:tcPr>
            <w:tcW w:w="992" w:type="dxa"/>
          </w:tcPr>
          <w:p w:rsidR="009C37BD" w:rsidRPr="0082721D" w:rsidRDefault="009C37BD" w:rsidP="00486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C37BD" w:rsidRPr="0082721D" w:rsidRDefault="009C37BD" w:rsidP="004867CC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Genomgång av dagordning och sedvanlig formalia.</w:t>
            </w:r>
          </w:p>
        </w:tc>
        <w:tc>
          <w:tcPr>
            <w:tcW w:w="3971" w:type="dxa"/>
          </w:tcPr>
          <w:p w:rsidR="009C37BD" w:rsidRPr="00FA56F6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Britt-Inger </w:t>
            </w:r>
            <w:r w:rsidRPr="00FA56F6">
              <w:rPr>
                <w:rFonts w:ascii="Times New Roman" w:hAnsi="Times New Roman"/>
                <w:i/>
                <w:sz w:val="24"/>
                <w:szCs w:val="24"/>
              </w:rPr>
              <w:t>Högberg</w:t>
            </w:r>
          </w:p>
        </w:tc>
        <w:tc>
          <w:tcPr>
            <w:tcW w:w="5527" w:type="dxa"/>
            <w:gridSpan w:val="2"/>
          </w:tcPr>
          <w:p w:rsidR="009C37BD" w:rsidRPr="0082721D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BD" w:rsidRPr="0082721D" w:rsidTr="00C321D2">
        <w:tc>
          <w:tcPr>
            <w:tcW w:w="992" w:type="dxa"/>
          </w:tcPr>
          <w:p w:rsidR="009C37BD" w:rsidRDefault="009C37BD" w:rsidP="00486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C37BD" w:rsidRPr="0082721D" w:rsidRDefault="009C37BD" w:rsidP="004867CC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Årets möten</w:t>
            </w:r>
          </w:p>
        </w:tc>
        <w:tc>
          <w:tcPr>
            <w:tcW w:w="3971" w:type="dxa"/>
          </w:tcPr>
          <w:p w:rsidR="009C37BD" w:rsidRDefault="009C37BD" w:rsidP="00486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150923, 09.00-12.00</w:t>
            </w:r>
          </w:p>
          <w:p w:rsidR="009C37BD" w:rsidRDefault="00EE3F81" w:rsidP="00486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151124,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9.00-12.00</w:t>
            </w:r>
            <w:proofErr w:type="gramEnd"/>
            <w:r w:rsidR="00C321D2">
              <w:rPr>
                <w:rFonts w:ascii="Times New Roman" w:hAnsi="Times New Roman"/>
                <w:sz w:val="24"/>
                <w:szCs w:val="24"/>
              </w:rPr>
              <w:t xml:space="preserve"> (OBS! Ny dag)</w:t>
            </w:r>
          </w:p>
          <w:p w:rsidR="009C37BD" w:rsidRDefault="009C37BD" w:rsidP="00486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37BD" w:rsidRPr="00FA56F6" w:rsidRDefault="009C37BD" w:rsidP="004867C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7" w:type="dxa"/>
            <w:gridSpan w:val="2"/>
          </w:tcPr>
          <w:p w:rsidR="009C37BD" w:rsidRPr="0082721D" w:rsidRDefault="00C321D2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Beslut om flytt av möte november.</w:t>
            </w:r>
          </w:p>
        </w:tc>
      </w:tr>
      <w:tr w:rsidR="009C37BD" w:rsidRPr="0082721D" w:rsidTr="00C321D2">
        <w:tc>
          <w:tcPr>
            <w:tcW w:w="992" w:type="dxa"/>
          </w:tcPr>
          <w:p w:rsidR="009C37BD" w:rsidRDefault="009C37BD" w:rsidP="00486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C37BD" w:rsidRDefault="009C37BD" w:rsidP="004867CC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Spridning av HLT i länet</w:t>
            </w:r>
          </w:p>
        </w:tc>
        <w:tc>
          <w:tcPr>
            <w:tcW w:w="3971" w:type="dxa"/>
          </w:tcPr>
          <w:p w:rsidR="009C37BD" w:rsidRDefault="009C37BD" w:rsidP="00486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5EE">
              <w:rPr>
                <w:rFonts w:ascii="Times New Roman" w:hAnsi="Times New Roman"/>
                <w:sz w:val="24"/>
                <w:szCs w:val="24"/>
              </w:rPr>
              <w:t>Information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7BD" w:rsidRDefault="009C37BD" w:rsidP="00486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37BD" w:rsidRPr="00A40C5B" w:rsidRDefault="009C37BD" w:rsidP="004867C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40C5B">
              <w:rPr>
                <w:rFonts w:ascii="Times New Roman" w:hAnsi="Times New Roman"/>
                <w:i/>
                <w:sz w:val="24"/>
                <w:szCs w:val="24"/>
              </w:rPr>
              <w:t>Lillemor Eriksson</w:t>
            </w:r>
          </w:p>
        </w:tc>
        <w:tc>
          <w:tcPr>
            <w:tcW w:w="5527" w:type="dxa"/>
            <w:gridSpan w:val="2"/>
          </w:tcPr>
          <w:p w:rsidR="00005BFB" w:rsidRDefault="00CD325A" w:rsidP="00005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Lillemor Eriksson</w:t>
            </w:r>
            <w:r w:rsidR="00005BFB">
              <w:rPr>
                <w:rFonts w:ascii="Times New Roman" w:hAnsi="Times New Roman"/>
                <w:sz w:val="24"/>
                <w:szCs w:val="24"/>
              </w:rPr>
              <w:t>, samordnare för HLT,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informerade, </w:t>
            </w:r>
            <w:r w:rsidRPr="00C321D2">
              <w:rPr>
                <w:rFonts w:ascii="Times New Roman" w:hAnsi="Times New Roman"/>
                <w:sz w:val="24"/>
                <w:szCs w:val="24"/>
                <w:highlight w:val="yellow"/>
              </w:rPr>
              <w:t>bildspel bifogas.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BFB">
              <w:rPr>
                <w:rFonts w:ascii="Times New Roman" w:hAnsi="Times New Roman"/>
                <w:sz w:val="24"/>
                <w:szCs w:val="24"/>
              </w:rPr>
              <w:t xml:space="preserve">Frågor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om kopplingen till familjecentralerna och hur man klarar målet med att familj i behov av stöd ska få hjälp inom sju dagar. </w:t>
            </w:r>
            <w:r w:rsidR="00832D85">
              <w:rPr>
                <w:rFonts w:ascii="Times New Roman" w:hAnsi="Times New Roman"/>
                <w:sz w:val="24"/>
                <w:szCs w:val="24"/>
              </w:rPr>
              <w:t>Finns utarbetad folder riktad mot föräldrar, samt information riktad till medarbetare exempelvis på hälsocentral eller skola.</w:t>
            </w:r>
            <w:r w:rsidR="00AB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7C53" w:rsidRDefault="00D17C53" w:rsidP="00005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BFB" w:rsidRDefault="00F92DAF" w:rsidP="00005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Diskussion 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LBU:s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roll som styrgrupp för HLT samt om processledning från Landstingets respektive kommunernas sida. </w:t>
            </w:r>
          </w:p>
          <w:p w:rsidR="00005BFB" w:rsidRDefault="00005BFB" w:rsidP="00005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BFB" w:rsidRDefault="00F92DAF" w:rsidP="00005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Diskussion om organisation och uppbyggnad för HLT-organisationen i olika kommuner. </w:t>
            </w:r>
          </w:p>
          <w:p w:rsidR="00005BFB" w:rsidRDefault="00005BFB" w:rsidP="00005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07C" w:rsidRDefault="00005BFB" w:rsidP="00005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Diskussion om HLT och kopplingen till annat liknande arbete i kommunerna.</w:t>
            </w:r>
          </w:p>
          <w:p w:rsidR="00D17C53" w:rsidRDefault="00D17C53" w:rsidP="00005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D2" w:rsidRPr="00C321D2" w:rsidRDefault="00C321D2" w:rsidP="00005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2">
              <w:rPr>
                <w:rFonts w:ascii="Times New Roman" w:hAnsi="Times New Roman"/>
                <w:b/>
                <w:sz w:val="24"/>
                <w:szCs w:val="24"/>
              </w:rPr>
              <w:t>Beslut/förtydligande</w:t>
            </w:r>
          </w:p>
          <w:p w:rsidR="00D17C53" w:rsidRPr="0082721D" w:rsidRDefault="00D17C53" w:rsidP="00005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LBU är fortsatt styrgrupp för HLT. Vill man från en kommun initiera ett arbete med HLT ska en kontaktperson från kommunen kontakta Lillemor,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första steget är att bilda en lokal ledningsgrupp. </w:t>
            </w:r>
          </w:p>
        </w:tc>
      </w:tr>
      <w:tr w:rsidR="009C37BD" w:rsidRPr="0082721D" w:rsidTr="00C321D2"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C37BD" w:rsidRPr="0082721D" w:rsidRDefault="009C37BD" w:rsidP="00486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C37BD" w:rsidRPr="0082721D" w:rsidRDefault="009C37BD" w:rsidP="004867CC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BUP-överenskommelse</w:t>
            </w:r>
          </w:p>
        </w:tc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C37BD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Avstämning av hur arbetet fortskrider.</w:t>
            </w:r>
          </w:p>
          <w:p w:rsidR="009C37BD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7BD" w:rsidRPr="00CC50DF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50DF">
              <w:rPr>
                <w:rFonts w:ascii="Times New Roman" w:hAnsi="Times New Roman"/>
                <w:i/>
                <w:sz w:val="24"/>
                <w:szCs w:val="24"/>
              </w:rPr>
              <w:t>Tobias Thomson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och arbetsgruppen</w:t>
            </w:r>
          </w:p>
        </w:tc>
        <w:tc>
          <w:tcPr>
            <w:tcW w:w="552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17C53" w:rsidRDefault="00D17C53" w:rsidP="00D1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Ett utkast på ny överenskommelse har tagits fram och bearbetats i arbetsgruppen. Just nu pågår insamling av material till de nya riktlinjerna. Nytt möte 8 juni.</w:t>
            </w:r>
          </w:p>
          <w:p w:rsidR="009C37BD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C53" w:rsidRPr="0082721D" w:rsidRDefault="00D17C53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Positivt samarbete mellan parterna. Avstämning på nästa möte i LBU, 150923.</w:t>
            </w:r>
          </w:p>
        </w:tc>
      </w:tr>
      <w:tr w:rsidR="009C37BD" w:rsidRPr="0082721D" w:rsidTr="00C321D2">
        <w:tc>
          <w:tcPr>
            <w:tcW w:w="992" w:type="dxa"/>
          </w:tcPr>
          <w:p w:rsidR="009C37BD" w:rsidRDefault="009C37BD" w:rsidP="004867CC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C37BD" w:rsidRDefault="009C37BD" w:rsidP="004867CC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Familjehemsplacerade barn</w:t>
            </w:r>
          </w:p>
        </w:tc>
        <w:tc>
          <w:tcPr>
            <w:tcW w:w="3971" w:type="dxa"/>
          </w:tcPr>
          <w:p w:rsidR="009C37BD" w:rsidRDefault="009C37BD" w:rsidP="004867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Handlingsplan från Umeå kommun som presenterats för skolchefer och skolpolitiker i länet samt för socialchefer. Finns en vilja från skolans sida om att rekommendera denna handlingsplan som norm över länet. </w:t>
            </w:r>
          </w:p>
          <w:p w:rsidR="009C37BD" w:rsidRPr="00CC50DF" w:rsidRDefault="009C37BD" w:rsidP="004867C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50DF">
              <w:rPr>
                <w:rFonts w:ascii="Times New Roman" w:hAnsi="Times New Roman"/>
                <w:i/>
                <w:sz w:val="24"/>
                <w:szCs w:val="24"/>
              </w:rPr>
              <w:t>Tobias Thomson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och elevh</w:t>
            </w:r>
            <w:r w:rsidR="00C321D2">
              <w:rPr>
                <w:rFonts w:ascii="Times New Roman" w:hAnsi="Times New Roman"/>
                <w:i/>
                <w:sz w:val="24"/>
                <w:szCs w:val="24"/>
              </w:rPr>
              <w:t>älsachefer</w:t>
            </w:r>
          </w:p>
        </w:tc>
        <w:tc>
          <w:tcPr>
            <w:tcW w:w="5527" w:type="dxa"/>
            <w:gridSpan w:val="2"/>
          </w:tcPr>
          <w:p w:rsidR="009C37BD" w:rsidRDefault="00CB0BBE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Ingen LBU-fråga? Samverkan mellan socialtjänst och skola. </w:t>
            </w:r>
          </w:p>
          <w:p w:rsidR="00CB0BBE" w:rsidRDefault="00CB0BBE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BE" w:rsidRDefault="00CB0BBE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Diskussion om frågan också ska involvera samverkan med Landstinget.</w:t>
            </w:r>
          </w:p>
          <w:p w:rsidR="00CB0BBE" w:rsidRDefault="00CB0BBE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BE" w:rsidRDefault="00CB0BBE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Riktlinjerna ska ses som ett sätt att skapa riktlinjer inom befintlig ram.</w:t>
            </w:r>
            <w:r w:rsidR="00D22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F0D" w:rsidRDefault="00D22F0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F0D" w:rsidRPr="0082721D" w:rsidRDefault="00D22F0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Fortsatt kommunal diskussion kring riktlinjer.</w:t>
            </w:r>
          </w:p>
        </w:tc>
      </w:tr>
      <w:tr w:rsidR="009C37BD" w:rsidRPr="0082721D" w:rsidTr="00C321D2">
        <w:tc>
          <w:tcPr>
            <w:tcW w:w="992" w:type="dxa"/>
          </w:tcPr>
          <w:p w:rsidR="009C37BD" w:rsidRDefault="009C37BD" w:rsidP="004867CC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C37BD" w:rsidRDefault="009C37BD" w:rsidP="004867CC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7BD" w:rsidRPr="0082721D" w:rsidRDefault="009C37BD" w:rsidP="004867CC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(11.00)</w:t>
            </w:r>
          </w:p>
        </w:tc>
        <w:tc>
          <w:tcPr>
            <w:tcW w:w="3827" w:type="dxa"/>
          </w:tcPr>
          <w:p w:rsidR="009C37BD" w:rsidRPr="0082721D" w:rsidRDefault="009C37BD" w:rsidP="004867C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Grundkrav 2 inom psykisk ohälsa 2015</w:t>
            </w:r>
          </w:p>
          <w:p w:rsidR="009C37BD" w:rsidRPr="0082721D" w:rsidRDefault="009C37BD" w:rsidP="004867CC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9C37BD" w:rsidRPr="007E15EE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Information</w:t>
            </w:r>
            <w:r w:rsidRPr="007E15EE">
              <w:rPr>
                <w:rFonts w:ascii="Times New Roman" w:hAnsi="Times New Roman"/>
                <w:bCs/>
                <w:sz w:val="24"/>
                <w:szCs w:val="24"/>
              </w:rPr>
              <w:t xml:space="preserve"> om behov av nyskrivning av 2012-års ansvarsfördelning i länet kring barn och unga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E15EE">
              <w:rPr>
                <w:rFonts w:ascii="Times New Roman" w:hAnsi="Times New Roman"/>
                <w:bCs/>
                <w:sz w:val="24"/>
                <w:szCs w:val="24"/>
              </w:rPr>
              <w:t xml:space="preserve"> samt hur arbetet med grundkrav 2 i 2015 års ÖK kring psykisk 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hälsa barn och unga (web-info) </w:t>
            </w:r>
            <w:r w:rsidRPr="007E15EE">
              <w:rPr>
                <w:rFonts w:ascii="Times New Roman" w:hAnsi="Times New Roman"/>
                <w:bCs/>
                <w:sz w:val="24"/>
                <w:szCs w:val="24"/>
              </w:rPr>
              <w:t>framskrider.</w:t>
            </w:r>
          </w:p>
          <w:p w:rsidR="009C37BD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37BD" w:rsidRPr="007E15EE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15EE">
              <w:rPr>
                <w:rFonts w:ascii="Times New Roman" w:hAnsi="Times New Roman"/>
                <w:bCs/>
                <w:i/>
                <w:sz w:val="24"/>
                <w:szCs w:val="24"/>
              </w:rPr>
              <w:t>Lena Sjöquist Andersson</w:t>
            </w:r>
          </w:p>
        </w:tc>
        <w:tc>
          <w:tcPr>
            <w:tcW w:w="5527" w:type="dxa"/>
            <w:gridSpan w:val="2"/>
          </w:tcPr>
          <w:p w:rsidR="00C321D2" w:rsidRDefault="005A542C" w:rsidP="00C321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 om arbetet.</w:t>
            </w:r>
          </w:p>
          <w:p w:rsidR="00C321D2" w:rsidRDefault="00C321D2" w:rsidP="00C321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2">
              <w:rPr>
                <w:rFonts w:ascii="Times New Roman" w:hAnsi="Times New Roman"/>
                <w:b/>
                <w:sz w:val="24"/>
                <w:szCs w:val="24"/>
              </w:rPr>
              <w:t>Beslut</w:t>
            </w:r>
          </w:p>
          <w:p w:rsidR="005A542C" w:rsidRPr="00C321D2" w:rsidRDefault="005A542C" w:rsidP="00C321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Ulrika Granskog och Lena </w:t>
            </w:r>
            <w:r w:rsidR="00C321D2">
              <w:rPr>
                <w:rFonts w:ascii="Times New Roman" w:hAnsi="Times New Roman"/>
                <w:sz w:val="24"/>
                <w:szCs w:val="24"/>
              </w:rPr>
              <w:t xml:space="preserve">Sjöqvist Andersson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får </w:t>
            </w:r>
            <w:r w:rsidR="00C321D2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uppdrag att se över ansvarsfördelning i länet.</w:t>
            </w:r>
          </w:p>
        </w:tc>
      </w:tr>
      <w:tr w:rsidR="009C37BD" w:rsidRPr="0082721D" w:rsidTr="00C321D2">
        <w:tc>
          <w:tcPr>
            <w:tcW w:w="992" w:type="dxa"/>
          </w:tcPr>
          <w:p w:rsidR="009C37BD" w:rsidRPr="0082721D" w:rsidRDefault="009C37BD" w:rsidP="004867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C37BD" w:rsidRPr="0082721D" w:rsidRDefault="009C37BD" w:rsidP="004867CC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Fortsatt arbete med Barnhälsorapporten samt uppföljning av Spridningsseminarium</w:t>
            </w:r>
          </w:p>
        </w:tc>
        <w:tc>
          <w:tcPr>
            <w:tcW w:w="3971" w:type="dxa"/>
          </w:tcPr>
          <w:p w:rsidR="009C37BD" w:rsidRDefault="009C37BD" w:rsidP="004867C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C37BD" w:rsidRDefault="009C37BD" w:rsidP="004867C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C37BD" w:rsidRDefault="009C37BD" w:rsidP="004867C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C37BD" w:rsidRPr="002D52DB" w:rsidRDefault="009C37B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2"/>
          </w:tcPr>
          <w:p w:rsidR="00F34D02" w:rsidRDefault="00F34D02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Uppföljning/utvärdering av Spridningsseminariet:</w:t>
            </w:r>
          </w:p>
          <w:p w:rsidR="00702145" w:rsidRDefault="00702145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45" w:rsidRDefault="00702145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Diskussion kring förankringen i Länsgruppens uppdrag,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nyanländaperspektivet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E53">
              <w:rPr>
                <w:rFonts w:ascii="Times New Roman" w:hAnsi="Times New Roman"/>
                <w:sz w:val="24"/>
                <w:szCs w:val="24"/>
              </w:rPr>
              <w:t xml:space="preserve">och hur det togs omhand, </w:t>
            </w:r>
          </w:p>
          <w:p w:rsidR="00702145" w:rsidRDefault="00702145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4D02" w:rsidRDefault="00F34D02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Generell reflektion kring att det finns tendenser till ett ojämlikt hälsoläge för länets ungdomar. Exempelvis behörighet till gymnasieskolan, nyanländas hälsa, tobaksbruk.</w:t>
            </w:r>
          </w:p>
          <w:p w:rsidR="00F34D02" w:rsidRDefault="00F34D02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F9D" w:rsidRDefault="00CC723A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Diskussion om </w:t>
            </w:r>
            <w:r w:rsidR="00C321D2">
              <w:rPr>
                <w:rFonts w:ascii="Times New Roman" w:hAnsi="Times New Roman"/>
                <w:sz w:val="24"/>
                <w:szCs w:val="24"/>
              </w:rPr>
              <w:t>Barnhälso</w:t>
            </w:r>
            <w:r>
              <w:rPr>
                <w:rFonts w:ascii="Times New Roman" w:hAnsi="Times New Roman"/>
                <w:sz w:val="24"/>
                <w:szCs w:val="24"/>
              </w:rPr>
              <w:t>rapportens statistik och användbarhet kopplat till kommunbladen.</w:t>
            </w:r>
            <w:r w:rsidR="006E4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F9D" w:rsidRDefault="006E4F9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F9D" w:rsidRDefault="006E4F9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Diskussion om Barnhälsorapportens förankring och koppling till syftet.</w:t>
            </w:r>
            <w:r w:rsidR="002B4E53">
              <w:rPr>
                <w:rFonts w:ascii="Times New Roman" w:hAnsi="Times New Roman"/>
                <w:sz w:val="24"/>
                <w:szCs w:val="24"/>
              </w:rPr>
              <w:t xml:space="preserve"> Viktigt att en länsövergripande rapport tas fram, har ett stort värde med tanke på olika kommuners förutsättningar.</w:t>
            </w:r>
          </w:p>
          <w:p w:rsidR="006E4F9D" w:rsidRDefault="006E4F9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7BD" w:rsidRDefault="006E4F9D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Diskussion om bristen på relevant data. I arbetet med en eventuell ytterligare rapport är det viktigt at genomlysa möjligheten att ta fram data och underlag.</w:t>
            </w:r>
            <w:r w:rsidR="003B49C1">
              <w:rPr>
                <w:rFonts w:ascii="Times New Roman" w:hAnsi="Times New Roman"/>
                <w:sz w:val="24"/>
                <w:szCs w:val="24"/>
              </w:rPr>
              <w:t xml:space="preserve"> Samtidigt viktigt att beakta de grundläggande intentionerna att inte ta fram ny statistik.</w:t>
            </w:r>
          </w:p>
          <w:p w:rsidR="003B49C1" w:rsidRDefault="003B49C1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9C1" w:rsidRDefault="003B49C1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Diskussion av vikten av att inleda arbetet i tid och sätta arbetet i ett sammanhang.</w:t>
            </w:r>
          </w:p>
          <w:p w:rsidR="00702145" w:rsidRDefault="00702145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EF7" w:rsidRDefault="003B49C1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Hälsosamtalet i skolan en intressant källa att jobba vidare med.</w:t>
            </w:r>
          </w:p>
          <w:p w:rsidR="00CD1EF7" w:rsidRDefault="00CD1EF7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EF7" w:rsidRDefault="000F68FF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321D2" w:rsidRPr="009D61F2">
                <w:rPr>
                  <w:rStyle w:val="Hyperlnk"/>
                  <w:rFonts w:ascii="Times New Roman" w:hAnsi="Times New Roman"/>
                  <w:sz w:val="24"/>
                  <w:szCs w:val="24"/>
                </w:rPr>
                <w:t>http://regionvasterbotten.se/toppmeny/om-oss/dokument/?mdocs-cat=mdocs-cat-4</w:t>
              </w:r>
            </w:hyperlink>
          </w:p>
          <w:p w:rsidR="00C321D2" w:rsidRDefault="00C321D2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D2" w:rsidRPr="00C321D2" w:rsidRDefault="00C321D2" w:rsidP="00486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2">
              <w:rPr>
                <w:rFonts w:ascii="Times New Roman" w:hAnsi="Times New Roman"/>
                <w:b/>
                <w:sz w:val="24"/>
                <w:szCs w:val="24"/>
              </w:rPr>
              <w:t>Beslut</w:t>
            </w:r>
          </w:p>
          <w:p w:rsidR="00CD1EF7" w:rsidRDefault="00C321D2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På nästa möte en strategi för nästa Barnhälsorapport.</w:t>
            </w:r>
          </w:p>
          <w:p w:rsidR="00BB1BDF" w:rsidRDefault="00BB1BDF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BDF" w:rsidRPr="0082721D" w:rsidRDefault="00BB1BDF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BD" w:rsidRPr="0082721D" w:rsidTr="00C321D2">
        <w:tc>
          <w:tcPr>
            <w:tcW w:w="992" w:type="dxa"/>
          </w:tcPr>
          <w:p w:rsidR="009C37BD" w:rsidRDefault="009C37BD" w:rsidP="004867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</w:tcPr>
          <w:p w:rsidR="009C37BD" w:rsidRPr="0082721D" w:rsidRDefault="009C37BD" w:rsidP="004867C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sz w:val="24"/>
                <w:szCs w:val="24"/>
              </w:rPr>
              <w:t>Strategisk plan och aktivitetsplan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för Länsgrupp Barn och Unga</w:t>
            </w:r>
          </w:p>
        </w:tc>
        <w:tc>
          <w:tcPr>
            <w:tcW w:w="3971" w:type="dxa"/>
          </w:tcPr>
          <w:p w:rsidR="009C37BD" w:rsidRPr="00FA56F6" w:rsidRDefault="009C37BD" w:rsidP="00486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56F6">
              <w:rPr>
                <w:rFonts w:ascii="Times New Roman" w:hAnsi="Times New Roman"/>
                <w:i/>
                <w:sz w:val="24"/>
                <w:szCs w:val="24"/>
              </w:rPr>
              <w:t>Britt-Inger Högberg</w:t>
            </w:r>
          </w:p>
        </w:tc>
        <w:tc>
          <w:tcPr>
            <w:tcW w:w="5527" w:type="dxa"/>
            <w:gridSpan w:val="2"/>
          </w:tcPr>
          <w:p w:rsidR="00BB1BDF" w:rsidRPr="00BB1BDF" w:rsidRDefault="00BB1BDF" w:rsidP="00486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BDF">
              <w:rPr>
                <w:rFonts w:ascii="Times New Roman" w:hAnsi="Times New Roman"/>
                <w:b/>
                <w:sz w:val="24"/>
                <w:szCs w:val="24"/>
              </w:rPr>
              <w:t>Beslut</w:t>
            </w:r>
          </w:p>
          <w:p w:rsidR="009C37BD" w:rsidRPr="0082721D" w:rsidRDefault="00EF41B5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Reviderade </w:t>
            </w:r>
            <w:r w:rsidR="001F5E87">
              <w:rPr>
                <w:rFonts w:ascii="Times New Roman" w:hAnsi="Times New Roman"/>
                <w:sz w:val="24"/>
                <w:szCs w:val="24"/>
              </w:rPr>
              <w:t>försl</w:t>
            </w:r>
            <w:r w:rsidR="005F736A">
              <w:rPr>
                <w:rFonts w:ascii="Times New Roman" w:hAnsi="Times New Roman"/>
                <w:sz w:val="24"/>
                <w:szCs w:val="24"/>
              </w:rPr>
              <w:t xml:space="preserve">ag skickas till Anita Helgesson för beslut i AC Konsensus 150622. </w:t>
            </w:r>
            <w:bookmarkStart w:id="0" w:name="_GoBack"/>
            <w:bookmarkEnd w:id="0"/>
            <w:r w:rsidR="00C321D2" w:rsidRPr="00C321D2">
              <w:rPr>
                <w:rFonts w:ascii="Times New Roman" w:hAnsi="Times New Roman"/>
                <w:sz w:val="24"/>
                <w:szCs w:val="24"/>
                <w:highlight w:val="yellow"/>
              </w:rPr>
              <w:t>Bifogas.</w:t>
            </w:r>
          </w:p>
        </w:tc>
      </w:tr>
      <w:tr w:rsidR="009C37BD" w:rsidRPr="0082721D" w:rsidTr="00C321D2">
        <w:tc>
          <w:tcPr>
            <w:tcW w:w="992" w:type="dxa"/>
          </w:tcPr>
          <w:p w:rsidR="009C37BD" w:rsidRDefault="009C37BD" w:rsidP="004867CC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9C37BD" w:rsidRPr="0082721D" w:rsidRDefault="009C37BD" w:rsidP="004867CC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Nyanländaperspektivet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 samverkan</w:t>
            </w:r>
          </w:p>
        </w:tc>
        <w:tc>
          <w:tcPr>
            <w:tcW w:w="3971" w:type="dxa"/>
          </w:tcPr>
          <w:p w:rsidR="009C37BD" w:rsidRDefault="009C37BD" w:rsidP="004867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Skolan vill lyfta denna fråga om nyanlända och ensamkommande flyktingbarn. Diskussion om samverkansperspektivet kring dessa barn, ungdomar och familjer.</w:t>
            </w:r>
          </w:p>
          <w:p w:rsidR="009C37BD" w:rsidRPr="00037A98" w:rsidRDefault="009C37BD" w:rsidP="004867C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Tobias Thomson,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Åza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Hortell</w:t>
            </w:r>
            <w:proofErr w:type="spellEnd"/>
          </w:p>
        </w:tc>
        <w:tc>
          <w:tcPr>
            <w:tcW w:w="5527" w:type="dxa"/>
            <w:gridSpan w:val="2"/>
          </w:tcPr>
          <w:p w:rsidR="009C37BD" w:rsidRDefault="001F5E87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Hur lyfter vi upp frågan i samverkan? </w:t>
            </w:r>
          </w:p>
          <w:p w:rsidR="00EE2234" w:rsidRDefault="00EE2234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234" w:rsidRDefault="00EE2234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Diskussion om traumatiserade barn. </w:t>
            </w:r>
          </w:p>
          <w:p w:rsidR="00EE2234" w:rsidRDefault="00EE2234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D2" w:rsidRPr="00C321D2" w:rsidRDefault="00C321D2" w:rsidP="00486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2">
              <w:rPr>
                <w:rFonts w:ascii="Times New Roman" w:hAnsi="Times New Roman"/>
                <w:b/>
                <w:sz w:val="24"/>
                <w:szCs w:val="24"/>
              </w:rPr>
              <w:t>Beslut</w:t>
            </w:r>
          </w:p>
          <w:p w:rsidR="00EE2234" w:rsidRPr="0082721D" w:rsidRDefault="002137BB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Fortsatt arbete med frågan vid nästa möte i september.</w:t>
            </w:r>
            <w:r w:rsidR="0065676B">
              <w:rPr>
                <w:rFonts w:ascii="Times New Roman" w:hAnsi="Times New Roman"/>
                <w:sz w:val="24"/>
                <w:szCs w:val="24"/>
              </w:rPr>
              <w:t xml:space="preserve"> Viktigt att ringa in vad som görs och var samverkan kan utvecklas och initieras.</w:t>
            </w:r>
          </w:p>
        </w:tc>
      </w:tr>
      <w:tr w:rsidR="009C37BD" w:rsidRPr="0082721D" w:rsidTr="00C321D2">
        <w:tc>
          <w:tcPr>
            <w:tcW w:w="992" w:type="dxa"/>
            <w:tcBorders>
              <w:bottom w:val="single" w:sz="8" w:space="0" w:color="C0504D"/>
            </w:tcBorders>
          </w:tcPr>
          <w:p w:rsidR="009C37BD" w:rsidRPr="0082721D" w:rsidRDefault="009C37BD" w:rsidP="004867CC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bottom w:val="single" w:sz="8" w:space="0" w:color="C0504D"/>
            </w:tcBorders>
          </w:tcPr>
          <w:p w:rsidR="009C37BD" w:rsidRPr="00FD4239" w:rsidRDefault="009C37BD" w:rsidP="004867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Övriga frågor</w:t>
            </w:r>
          </w:p>
        </w:tc>
        <w:tc>
          <w:tcPr>
            <w:tcW w:w="3971" w:type="dxa"/>
            <w:tcBorders>
              <w:bottom w:val="single" w:sz="8" w:space="0" w:color="C0504D"/>
            </w:tcBorders>
          </w:tcPr>
          <w:p w:rsidR="009C37BD" w:rsidRDefault="0065676B" w:rsidP="004867C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Återrapportering av hälsosamtalet i skolan.</w:t>
            </w:r>
          </w:p>
          <w:p w:rsidR="0065676B" w:rsidRDefault="0065676B" w:rsidP="004867C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</w:p>
          <w:p w:rsidR="0001251A" w:rsidRDefault="0001251A" w:rsidP="004867C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w="5527" w:type="dxa"/>
            <w:gridSpan w:val="2"/>
            <w:tcBorders>
              <w:bottom w:val="single" w:sz="8" w:space="0" w:color="C0504D"/>
            </w:tcBorders>
          </w:tcPr>
          <w:p w:rsidR="00B21798" w:rsidRPr="0082721D" w:rsidRDefault="005F736A" w:rsidP="0048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36A">
              <w:rPr>
                <w:rFonts w:ascii="Tms Rmn" w:eastAsia="Times New Roman" w:hAnsi="Tms Rmn" w:cs="Tms Rmn"/>
                <w:sz w:val="24"/>
                <w:szCs w:val="24"/>
                <w:lang w:eastAsia="sv-SE"/>
              </w:rPr>
              <w:t>Kommunerna och landstinget är överens om vilken data som skall överföras</w:t>
            </w:r>
            <w:r w:rsidRPr="005F73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1251A" w:rsidRPr="005F736A">
              <w:rPr>
                <w:rFonts w:ascii="Times New Roman" w:hAnsi="Times New Roman"/>
                <w:sz w:val="24"/>
                <w:szCs w:val="24"/>
              </w:rPr>
              <w:t>Viktig</w:t>
            </w:r>
            <w:r w:rsidR="00514C2E" w:rsidRPr="005F736A">
              <w:rPr>
                <w:rFonts w:ascii="Times New Roman" w:hAnsi="Times New Roman"/>
                <w:sz w:val="24"/>
                <w:szCs w:val="24"/>
              </w:rPr>
              <w:t xml:space="preserve"> fråga utifrån möjligheten att följa upp barn och ungas hälsa.</w:t>
            </w:r>
            <w:r w:rsidR="00BB1BDF" w:rsidRPr="005F736A">
              <w:rPr>
                <w:rFonts w:ascii="Times New Roman" w:hAnsi="Times New Roman"/>
                <w:sz w:val="24"/>
                <w:szCs w:val="24"/>
              </w:rPr>
              <w:t xml:space="preserve"> Fortsatta diskussioner mellan företrädare för kommunerna och landstinget om juridiska aspekter samt om innehåll och utformning av Hälsosamtalet.</w:t>
            </w:r>
          </w:p>
        </w:tc>
      </w:tr>
    </w:tbl>
    <w:p w:rsidR="009C37BD" w:rsidRPr="007802A5" w:rsidRDefault="009C37BD" w:rsidP="009C37BD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Lucida Calligraphy" w:hAnsi="Lucida Calligraphy"/>
          <w:i/>
          <w:sz w:val="24"/>
          <w:szCs w:val="24"/>
          <w:u w:val="single"/>
        </w:rPr>
        <w:br/>
      </w:r>
      <w:r>
        <w:rPr>
          <w:rFonts w:ascii="Times New Roman" w:hAnsi="Times New Roman"/>
          <w:i/>
          <w:sz w:val="24"/>
          <w:szCs w:val="24"/>
          <w:u w:val="single"/>
        </w:rPr>
        <w:t>Britt-Inger Högberg</w:t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  <w:u w:val="single"/>
        </w:rPr>
        <w:t xml:space="preserve">Tobias Thomson </w:t>
      </w:r>
      <w:r w:rsidRPr="007802A5">
        <w:rPr>
          <w:rFonts w:ascii="Times New Roman" w:hAnsi="Times New Roman"/>
          <w:i/>
          <w:sz w:val="24"/>
          <w:szCs w:val="24"/>
          <w:u w:val="single"/>
        </w:rPr>
        <w:br/>
      </w:r>
      <w:r>
        <w:rPr>
          <w:rFonts w:ascii="Times New Roman" w:hAnsi="Times New Roman"/>
          <w:i/>
          <w:sz w:val="20"/>
          <w:szCs w:val="20"/>
        </w:rPr>
        <w:t>Britt-Inger Högberg</w:t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Tobias Thomson</w:t>
      </w:r>
      <w:r w:rsidRPr="007802A5">
        <w:rPr>
          <w:rFonts w:ascii="Times New Roman" w:hAnsi="Times New Roman"/>
          <w:i/>
          <w:sz w:val="20"/>
          <w:szCs w:val="20"/>
        </w:rPr>
        <w:br/>
        <w:t xml:space="preserve">Ordförande </w:t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>Sekreterare/samordnare</w:t>
      </w:r>
      <w:r w:rsidRPr="007802A5">
        <w:rPr>
          <w:rFonts w:ascii="Times New Roman" w:hAnsi="Times New Roman"/>
          <w:i/>
          <w:sz w:val="20"/>
          <w:szCs w:val="20"/>
        </w:rPr>
        <w:br/>
        <w:t>Länsgrupp Barn och unga</w:t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>Länsgrupp Barn och unga</w:t>
      </w:r>
    </w:p>
    <w:p w:rsidR="009C37BD" w:rsidRDefault="009C37BD" w:rsidP="009C37BD"/>
    <w:p w:rsidR="009C37BD" w:rsidRDefault="009C37BD" w:rsidP="009C37BD"/>
    <w:p w:rsidR="006913E9" w:rsidRDefault="006913E9"/>
    <w:sectPr w:rsidR="006913E9" w:rsidSect="002D5961">
      <w:headerReference w:type="default" r:id="rId8"/>
      <w:footerReference w:type="default" r:id="rId9"/>
      <w:pgSz w:w="16840" w:h="11900" w:orient="landscape"/>
      <w:pgMar w:top="1417" w:right="1417" w:bottom="1417" w:left="1252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FF" w:rsidRDefault="000F68FF">
      <w:pPr>
        <w:spacing w:after="0" w:line="240" w:lineRule="auto"/>
      </w:pPr>
      <w:r>
        <w:separator/>
      </w:r>
    </w:p>
  </w:endnote>
  <w:endnote w:type="continuationSeparator" w:id="0">
    <w:p w:rsidR="000F68FF" w:rsidRDefault="000F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C1" w:rsidRDefault="005A542C">
    <w:pPr>
      <w:pStyle w:val="Sidfot"/>
      <w:jc w:val="center"/>
    </w:pPr>
    <w:r>
      <w:t xml:space="preserve">Sida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F736A">
      <w:rPr>
        <w:b/>
        <w:noProof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F736A">
      <w:rPr>
        <w:b/>
        <w:noProof/>
      </w:rPr>
      <w:t>5</w:t>
    </w:r>
    <w:r>
      <w:rPr>
        <w:b/>
      </w:rPr>
      <w:fldChar w:fldCharType="end"/>
    </w:r>
  </w:p>
  <w:p w:rsidR="00D312C1" w:rsidRDefault="000F68F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FF" w:rsidRDefault="000F68FF">
      <w:pPr>
        <w:spacing w:after="0" w:line="240" w:lineRule="auto"/>
      </w:pPr>
      <w:r>
        <w:separator/>
      </w:r>
    </w:p>
  </w:footnote>
  <w:footnote w:type="continuationSeparator" w:id="0">
    <w:p w:rsidR="000F68FF" w:rsidRDefault="000F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C1" w:rsidRDefault="005A542C" w:rsidP="00826DD3">
    <w:pPr>
      <w:pStyle w:val="Sidhuvud"/>
      <w:tabs>
        <w:tab w:val="left" w:pos="5387"/>
      </w:tabs>
    </w:pPr>
    <w:r>
      <w:rPr>
        <w:noProof/>
        <w:lang w:eastAsia="sv-SE"/>
      </w:rPr>
      <w:drawing>
        <wp:inline distT="0" distB="0" distL="0" distR="0" wp14:anchorId="2459566D" wp14:editId="12554DF8">
          <wp:extent cx="1737360" cy="375920"/>
          <wp:effectExtent l="0" t="0" r="0" b="5080"/>
          <wp:docPr id="2" name="Bildobjekt 4" descr="Skarm_Logo_RV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Skarm_Logo_RVB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tab/>
    </w:r>
    <w:r>
      <w:rPr>
        <w:noProof/>
        <w:lang w:eastAsia="sv-S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BD"/>
    <w:rsid w:val="00005BFB"/>
    <w:rsid w:val="0001251A"/>
    <w:rsid w:val="000F68FF"/>
    <w:rsid w:val="00135256"/>
    <w:rsid w:val="001A0047"/>
    <w:rsid w:val="001F5E87"/>
    <w:rsid w:val="002137BB"/>
    <w:rsid w:val="002B4E53"/>
    <w:rsid w:val="003B49C1"/>
    <w:rsid w:val="00514C2E"/>
    <w:rsid w:val="005A542C"/>
    <w:rsid w:val="005F736A"/>
    <w:rsid w:val="0065676B"/>
    <w:rsid w:val="006913E9"/>
    <w:rsid w:val="006E4F9D"/>
    <w:rsid w:val="00702145"/>
    <w:rsid w:val="007B2FBC"/>
    <w:rsid w:val="00832D85"/>
    <w:rsid w:val="009B407C"/>
    <w:rsid w:val="009C37BD"/>
    <w:rsid w:val="00AB5BAC"/>
    <w:rsid w:val="00B21798"/>
    <w:rsid w:val="00B403B2"/>
    <w:rsid w:val="00BB1BDF"/>
    <w:rsid w:val="00C321D2"/>
    <w:rsid w:val="00CB0BBE"/>
    <w:rsid w:val="00CC723A"/>
    <w:rsid w:val="00CD1EF7"/>
    <w:rsid w:val="00CD325A"/>
    <w:rsid w:val="00D17C53"/>
    <w:rsid w:val="00D22F0D"/>
    <w:rsid w:val="00DE623E"/>
    <w:rsid w:val="00E52968"/>
    <w:rsid w:val="00ED480B"/>
    <w:rsid w:val="00EE2234"/>
    <w:rsid w:val="00EE3F81"/>
    <w:rsid w:val="00EF1C28"/>
    <w:rsid w:val="00EF41B5"/>
    <w:rsid w:val="00F34D02"/>
    <w:rsid w:val="00F92DAF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D"/>
    <w:rPr>
      <w:rFonts w:ascii="Calibri" w:eastAsia="MS ??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C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37BD"/>
    <w:rPr>
      <w:rFonts w:ascii="Calibri" w:eastAsia="MS ??" w:hAnsi="Calibri" w:cs="Times New Roman"/>
    </w:rPr>
  </w:style>
  <w:style w:type="paragraph" w:styleId="Sidfot">
    <w:name w:val="footer"/>
    <w:basedOn w:val="Normal"/>
    <w:link w:val="SidfotChar"/>
    <w:uiPriority w:val="99"/>
    <w:rsid w:val="009C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37BD"/>
    <w:rPr>
      <w:rFonts w:ascii="Calibri" w:eastAsia="MS ??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C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37BD"/>
    <w:rPr>
      <w:rFonts w:ascii="Tahoma" w:eastAsia="MS ??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32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D"/>
    <w:rPr>
      <w:rFonts w:ascii="Calibri" w:eastAsia="MS ??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C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37BD"/>
    <w:rPr>
      <w:rFonts w:ascii="Calibri" w:eastAsia="MS ??" w:hAnsi="Calibri" w:cs="Times New Roman"/>
    </w:rPr>
  </w:style>
  <w:style w:type="paragraph" w:styleId="Sidfot">
    <w:name w:val="footer"/>
    <w:basedOn w:val="Normal"/>
    <w:link w:val="SidfotChar"/>
    <w:uiPriority w:val="99"/>
    <w:rsid w:val="009C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37BD"/>
    <w:rPr>
      <w:rFonts w:ascii="Calibri" w:eastAsia="MS ??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C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37BD"/>
    <w:rPr>
      <w:rFonts w:ascii="Tahoma" w:eastAsia="MS ??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32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gionvasterbotten.se/toppmeny/om-oss/dokument/?mdocs-cat=mdocs-cat-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900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Regionförbundet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Thomson</dc:creator>
  <cp:lastModifiedBy>Tobias Thomson</cp:lastModifiedBy>
  <cp:revision>26</cp:revision>
  <dcterms:created xsi:type="dcterms:W3CDTF">2015-05-20T06:52:00Z</dcterms:created>
  <dcterms:modified xsi:type="dcterms:W3CDTF">2015-06-15T12:49:00Z</dcterms:modified>
</cp:coreProperties>
</file>